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55101A" w:rsidRDefault="00DB70BA" w:rsidP="00DB70BA">
      <w:pPr>
        <w:pStyle w:val="a7"/>
        <w:jc w:val="center"/>
      </w:pPr>
      <w:r w:rsidRPr="0055101A">
        <w:t>Перечень рекомендуемых мероприятий по улучшению условий труда</w:t>
      </w:r>
    </w:p>
    <w:p w:rsidR="00B3448B" w:rsidRPr="0055101A" w:rsidRDefault="00B3448B" w:rsidP="00B3448B"/>
    <w:p w:rsidR="00B3448B" w:rsidRPr="0055101A" w:rsidRDefault="00B3448B" w:rsidP="0055101A">
      <w:pPr>
        <w:jc w:val="center"/>
      </w:pPr>
      <w:r w:rsidRPr="0055101A">
        <w:t xml:space="preserve">Наименование </w:t>
      </w:r>
      <w:proofErr w:type="gramStart"/>
      <w:r w:rsidRPr="0055101A">
        <w:t>организации:</w:t>
      </w:r>
      <w:r w:rsidRPr="0055101A">
        <w:rPr>
          <w:rStyle w:val="a9"/>
        </w:rPr>
        <w:t xml:space="preserve"> </w:t>
      </w:r>
      <w:r w:rsidRPr="0055101A">
        <w:rPr>
          <w:rStyle w:val="a9"/>
        </w:rPr>
        <w:fldChar w:fldCharType="begin"/>
      </w:r>
      <w:r w:rsidRPr="0055101A">
        <w:rPr>
          <w:rStyle w:val="a9"/>
        </w:rPr>
        <w:instrText xml:space="preserve"> DOCVARIABLE </w:instrText>
      </w:r>
      <w:r w:rsidR="00483A6A" w:rsidRPr="0055101A">
        <w:rPr>
          <w:rStyle w:val="a9"/>
        </w:rPr>
        <w:instrText>ceh_info</w:instrText>
      </w:r>
      <w:r w:rsidRPr="0055101A">
        <w:rPr>
          <w:rStyle w:val="a9"/>
        </w:rPr>
        <w:instrText xml:space="preserve"> \* MERGEFORMAT </w:instrText>
      </w:r>
      <w:r w:rsidR="00BD0A92" w:rsidRPr="0055101A">
        <w:rPr>
          <w:rStyle w:val="a9"/>
        </w:rPr>
        <w:fldChar w:fldCharType="separate"/>
      </w:r>
      <w:r w:rsidR="00D82B60" w:rsidRPr="00D82B60">
        <w:rPr>
          <w:rStyle w:val="a9"/>
        </w:rPr>
        <w:t xml:space="preserve"> Общество</w:t>
      </w:r>
      <w:proofErr w:type="gramEnd"/>
      <w:r w:rsidR="00D82B60" w:rsidRPr="00D82B60">
        <w:rPr>
          <w:rStyle w:val="a9"/>
        </w:rPr>
        <w:t xml:space="preserve"> с ограниченной ответственностью «КИМБЕРЛИ-КЛАРК» (ООО «КИМБЕРЛИ-КЛАРК») </w:t>
      </w:r>
      <w:r w:rsidRPr="0055101A">
        <w:rPr>
          <w:rStyle w:val="a9"/>
        </w:rPr>
        <w:fldChar w:fldCharType="end"/>
      </w:r>
    </w:p>
    <w:p w:rsidR="00DB70BA" w:rsidRPr="0055101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55101A" w:rsidTr="008B4051">
        <w:trPr>
          <w:jc w:val="center"/>
        </w:trPr>
        <w:tc>
          <w:tcPr>
            <w:tcW w:w="3049" w:type="dxa"/>
            <w:vAlign w:val="center"/>
          </w:tcPr>
          <w:p w:rsidR="00DB70BA" w:rsidRPr="0055101A" w:rsidRDefault="00DB70BA" w:rsidP="00DB70BA">
            <w:pPr>
              <w:pStyle w:val="aa"/>
            </w:pPr>
            <w:bookmarkStart w:id="0" w:name="main_table"/>
            <w:bookmarkEnd w:id="0"/>
            <w:r w:rsidRPr="0055101A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Наименование меропри</w:t>
            </w:r>
            <w:r w:rsidRPr="0055101A">
              <w:t>я</w:t>
            </w:r>
            <w:r w:rsidRPr="0055101A">
              <w:t>тия</w:t>
            </w:r>
          </w:p>
        </w:tc>
        <w:tc>
          <w:tcPr>
            <w:tcW w:w="283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Цель мер</w:t>
            </w:r>
            <w:r w:rsidRPr="0055101A">
              <w:t>о</w:t>
            </w:r>
            <w:r w:rsidRPr="0055101A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55101A" w:rsidRDefault="008B4051" w:rsidP="00DB70BA">
            <w:pPr>
              <w:pStyle w:val="aa"/>
            </w:pPr>
            <w:r w:rsidRPr="0055101A">
              <w:t>Срок</w:t>
            </w:r>
            <w:r w:rsidRPr="0055101A">
              <w:br/>
            </w:r>
            <w:r w:rsidR="00DB70BA" w:rsidRPr="0055101A">
              <w:t>выпо</w:t>
            </w:r>
            <w:r w:rsidR="00DB70BA" w:rsidRPr="0055101A">
              <w:t>л</w:t>
            </w:r>
            <w:r w:rsidR="00DB70BA" w:rsidRPr="0055101A">
              <w:t>нения</w:t>
            </w:r>
          </w:p>
        </w:tc>
        <w:tc>
          <w:tcPr>
            <w:tcW w:w="3294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Структурные подразделения, пр</w:t>
            </w:r>
            <w:r w:rsidRPr="0055101A">
              <w:t>и</w:t>
            </w:r>
            <w:r w:rsidRPr="0055101A">
              <w:t>влека</w:t>
            </w:r>
            <w:r w:rsidRPr="0055101A">
              <w:t>е</w:t>
            </w:r>
            <w:r w:rsidRPr="0055101A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Отметка о в</w:t>
            </w:r>
            <w:r w:rsidRPr="0055101A">
              <w:t>ы</w:t>
            </w:r>
            <w:r w:rsidRPr="0055101A">
              <w:t>полнении</w:t>
            </w:r>
          </w:p>
        </w:tc>
      </w:tr>
      <w:tr w:rsidR="00DB70BA" w:rsidRPr="0055101A" w:rsidTr="008B4051">
        <w:trPr>
          <w:jc w:val="center"/>
        </w:trPr>
        <w:tc>
          <w:tcPr>
            <w:tcW w:w="3049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1</w:t>
            </w:r>
          </w:p>
        </w:tc>
        <w:tc>
          <w:tcPr>
            <w:tcW w:w="3686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2</w:t>
            </w:r>
          </w:p>
        </w:tc>
        <w:tc>
          <w:tcPr>
            <w:tcW w:w="283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3</w:t>
            </w:r>
          </w:p>
        </w:tc>
        <w:tc>
          <w:tcPr>
            <w:tcW w:w="1384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4</w:t>
            </w:r>
          </w:p>
        </w:tc>
        <w:tc>
          <w:tcPr>
            <w:tcW w:w="3294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5</w:t>
            </w:r>
          </w:p>
        </w:tc>
        <w:tc>
          <w:tcPr>
            <w:tcW w:w="131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6</w:t>
            </w:r>
          </w:p>
        </w:tc>
      </w:tr>
      <w:tr w:rsidR="00D82B60" w:rsidRPr="0055101A" w:rsidTr="008B4051">
        <w:trPr>
          <w:jc w:val="center"/>
        </w:trPr>
        <w:tc>
          <w:tcPr>
            <w:tcW w:w="3049" w:type="dxa"/>
            <w:vAlign w:val="center"/>
          </w:tcPr>
          <w:p w:rsidR="00D82B60" w:rsidRPr="00D82B60" w:rsidRDefault="00D82B60" w:rsidP="00D82B6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Производственный отдел</w:t>
            </w:r>
          </w:p>
        </w:tc>
        <w:tc>
          <w:tcPr>
            <w:tcW w:w="3686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</w:tr>
      <w:tr w:rsidR="00D82B60" w:rsidRPr="0055101A" w:rsidTr="008B4051">
        <w:trPr>
          <w:jc w:val="center"/>
        </w:trPr>
        <w:tc>
          <w:tcPr>
            <w:tcW w:w="3049" w:type="dxa"/>
            <w:vAlign w:val="center"/>
          </w:tcPr>
          <w:p w:rsidR="00D82B60" w:rsidRPr="00D82B60" w:rsidRDefault="00D82B60" w:rsidP="00D82B60">
            <w:pPr>
              <w:pStyle w:val="aa"/>
              <w:jc w:val="left"/>
            </w:pPr>
            <w:r>
              <w:t>253</w:t>
            </w:r>
            <w:proofErr w:type="gramStart"/>
            <w:r>
              <w:t>А(</w:t>
            </w:r>
            <w:proofErr w:type="gramEnd"/>
            <w:r>
              <w:t>254А; 255А; 256А; 257А; 258А; 259А; 260А). Ведущий оператор производственного процесса</w:t>
            </w:r>
          </w:p>
        </w:tc>
        <w:tc>
          <w:tcPr>
            <w:tcW w:w="3686" w:type="dxa"/>
            <w:vAlign w:val="center"/>
          </w:tcPr>
          <w:p w:rsidR="00D82B60" w:rsidRPr="0055101A" w:rsidRDefault="00D82B60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слуха; определить необходимость применения технических средств по снижению уровней шума в соответствии с требованиями СанПиН 1.2.3685-21 и рассмотреть вопрос ограничения времени воздействия шума на рабочих в соответствии с Р 2.2.2006-05</w:t>
            </w:r>
          </w:p>
        </w:tc>
        <w:tc>
          <w:tcPr>
            <w:tcW w:w="2835" w:type="dxa"/>
            <w:vAlign w:val="center"/>
          </w:tcPr>
          <w:p w:rsidR="00D82B60" w:rsidRPr="0055101A" w:rsidRDefault="00D82B60" w:rsidP="00DB70BA">
            <w:pPr>
              <w:pStyle w:val="aa"/>
            </w:pPr>
            <w:r>
              <w:t xml:space="preserve">Снижение воздействия вредного фактора на организм человека. </w:t>
            </w:r>
          </w:p>
        </w:tc>
        <w:tc>
          <w:tcPr>
            <w:tcW w:w="1384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</w:tr>
      <w:tr w:rsidR="00D82B60" w:rsidRPr="0055101A" w:rsidTr="008B4051">
        <w:trPr>
          <w:jc w:val="center"/>
        </w:trPr>
        <w:tc>
          <w:tcPr>
            <w:tcW w:w="3049" w:type="dxa"/>
            <w:vAlign w:val="center"/>
          </w:tcPr>
          <w:p w:rsidR="00D82B60" w:rsidRPr="00D82B60" w:rsidRDefault="00D82B60" w:rsidP="00D82B60">
            <w:pPr>
              <w:pStyle w:val="aa"/>
              <w:jc w:val="left"/>
            </w:pPr>
            <w:r>
              <w:t>261</w:t>
            </w:r>
            <w:proofErr w:type="gramStart"/>
            <w:r>
              <w:t>А(</w:t>
            </w:r>
            <w:proofErr w:type="gramEnd"/>
            <w:r>
              <w:t>262А; 263А; 264А; 265А; 266А; 267А; 268А; 269А; 270А; 271А; 272А; 273А). Оператор производственного процесса начального уровня</w:t>
            </w:r>
          </w:p>
        </w:tc>
        <w:tc>
          <w:tcPr>
            <w:tcW w:w="3686" w:type="dxa"/>
            <w:vAlign w:val="center"/>
          </w:tcPr>
          <w:p w:rsidR="00D82B60" w:rsidRDefault="00D82B60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слуха; определить необходимость применения технических средств по снижению уровней шума в соответствии с требованиями СанПиН 1.2.3685-21 и рассмотреть вопрос ограничения времени воздействия шума на рабочих в соответствии с Р 2.2.2006-05</w:t>
            </w:r>
          </w:p>
        </w:tc>
        <w:tc>
          <w:tcPr>
            <w:tcW w:w="2835" w:type="dxa"/>
            <w:vAlign w:val="center"/>
          </w:tcPr>
          <w:p w:rsidR="00D82B60" w:rsidRDefault="00D82B60" w:rsidP="00DB70BA">
            <w:pPr>
              <w:pStyle w:val="aa"/>
            </w:pPr>
            <w:r>
              <w:t xml:space="preserve">Снижение воздействия вредного фактора на организм человека. </w:t>
            </w:r>
          </w:p>
        </w:tc>
        <w:tc>
          <w:tcPr>
            <w:tcW w:w="1384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</w:tr>
      <w:tr w:rsidR="00D82B60" w:rsidRPr="0055101A" w:rsidTr="008B4051">
        <w:trPr>
          <w:jc w:val="center"/>
        </w:trPr>
        <w:tc>
          <w:tcPr>
            <w:tcW w:w="3049" w:type="dxa"/>
            <w:vAlign w:val="center"/>
          </w:tcPr>
          <w:p w:rsidR="00D82B60" w:rsidRPr="00D82B60" w:rsidRDefault="00D82B60" w:rsidP="00D82B60">
            <w:pPr>
              <w:pStyle w:val="aa"/>
              <w:jc w:val="left"/>
            </w:pPr>
            <w:r>
              <w:t>274</w:t>
            </w:r>
            <w:proofErr w:type="gramStart"/>
            <w:r>
              <w:t>А(</w:t>
            </w:r>
            <w:proofErr w:type="gramEnd"/>
            <w:r>
              <w:t>275А; 276А; 277А; 278А; 279А; 280А; 281А; 282А; 283А; 284А; 285А; 286А; 287А; 288А; 289А; 290А). Оператор производственного процесса базового уровня</w:t>
            </w:r>
          </w:p>
        </w:tc>
        <w:tc>
          <w:tcPr>
            <w:tcW w:w="3686" w:type="dxa"/>
            <w:vAlign w:val="center"/>
          </w:tcPr>
          <w:p w:rsidR="00D82B60" w:rsidRDefault="00D82B60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слуха; определить необходимость применения технических средств по снижению уровней шума в соответствии с требованиями СанПиН 1.2.3685-21 и рассмотреть вопрос ограничения времени воздействия шума на рабочих в соответствии с Р 2.2.2006-05</w:t>
            </w:r>
          </w:p>
        </w:tc>
        <w:tc>
          <w:tcPr>
            <w:tcW w:w="2835" w:type="dxa"/>
            <w:vAlign w:val="center"/>
          </w:tcPr>
          <w:p w:rsidR="00D82B60" w:rsidRDefault="00D82B60" w:rsidP="00DB70BA">
            <w:pPr>
              <w:pStyle w:val="aa"/>
            </w:pPr>
            <w:r>
              <w:t xml:space="preserve">Снижение воздействия вредного фактора на организм человека. </w:t>
            </w:r>
          </w:p>
        </w:tc>
        <w:tc>
          <w:tcPr>
            <w:tcW w:w="1384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</w:tr>
      <w:tr w:rsidR="00D82B60" w:rsidRPr="0055101A" w:rsidTr="008B4051">
        <w:trPr>
          <w:jc w:val="center"/>
        </w:trPr>
        <w:tc>
          <w:tcPr>
            <w:tcW w:w="3049" w:type="dxa"/>
            <w:vAlign w:val="center"/>
          </w:tcPr>
          <w:p w:rsidR="00D82B60" w:rsidRPr="00D82B60" w:rsidRDefault="00D82B60" w:rsidP="00D82B60">
            <w:pPr>
              <w:pStyle w:val="aa"/>
              <w:jc w:val="left"/>
            </w:pPr>
            <w:r>
              <w:t>291</w:t>
            </w:r>
            <w:proofErr w:type="gramStart"/>
            <w:r>
              <w:t>А(</w:t>
            </w:r>
            <w:proofErr w:type="gramEnd"/>
            <w:r>
              <w:t>292А; 293А; 294А; 295А). Оператор производственного процесса среднего уровня</w:t>
            </w:r>
          </w:p>
        </w:tc>
        <w:tc>
          <w:tcPr>
            <w:tcW w:w="3686" w:type="dxa"/>
            <w:vAlign w:val="center"/>
          </w:tcPr>
          <w:p w:rsidR="00D82B60" w:rsidRDefault="00D82B60" w:rsidP="00DB70BA">
            <w:pPr>
              <w:pStyle w:val="aa"/>
            </w:pPr>
            <w:r>
              <w:t xml:space="preserve">Шум: Определить необходимость оснащения рабочего места средствами индивидуальной защиты органов слуха; определить необходимость применения </w:t>
            </w:r>
            <w:r>
              <w:lastRenderedPageBreak/>
              <w:t>технических средств по снижению уровней шума в соответствии с требованиями СанПиН 1.2.3685-21 и рассмотреть вопрос ограничения времени воздействия шума на рабочих в соответствии с Р 2.2.2006-05</w:t>
            </w:r>
          </w:p>
        </w:tc>
        <w:tc>
          <w:tcPr>
            <w:tcW w:w="2835" w:type="dxa"/>
            <w:vAlign w:val="center"/>
          </w:tcPr>
          <w:p w:rsidR="00D82B60" w:rsidRDefault="00D82B60" w:rsidP="00DB70BA">
            <w:pPr>
              <w:pStyle w:val="aa"/>
            </w:pPr>
            <w:r>
              <w:lastRenderedPageBreak/>
              <w:t xml:space="preserve">Снижение воздействия вредного фактора на организм человека. </w:t>
            </w:r>
          </w:p>
        </w:tc>
        <w:tc>
          <w:tcPr>
            <w:tcW w:w="1384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</w:tr>
      <w:tr w:rsidR="00D82B60" w:rsidRPr="0055101A" w:rsidTr="008B4051">
        <w:trPr>
          <w:jc w:val="center"/>
        </w:trPr>
        <w:tc>
          <w:tcPr>
            <w:tcW w:w="3049" w:type="dxa"/>
            <w:vAlign w:val="center"/>
          </w:tcPr>
          <w:p w:rsidR="00D82B60" w:rsidRPr="00D82B60" w:rsidRDefault="00D82B60" w:rsidP="00D82B60">
            <w:pPr>
              <w:pStyle w:val="aa"/>
              <w:jc w:val="left"/>
            </w:pPr>
            <w:r>
              <w:t>296</w:t>
            </w:r>
            <w:proofErr w:type="gramStart"/>
            <w:r>
              <w:t>А(</w:t>
            </w:r>
            <w:proofErr w:type="gramEnd"/>
            <w:r>
              <w:t>297А; 298А; 299А; 300А; 301А). Оператор производственного процесса продвинутого уровня</w:t>
            </w:r>
          </w:p>
        </w:tc>
        <w:tc>
          <w:tcPr>
            <w:tcW w:w="3686" w:type="dxa"/>
            <w:vAlign w:val="center"/>
          </w:tcPr>
          <w:p w:rsidR="00D82B60" w:rsidRDefault="00D82B60" w:rsidP="00DB70BA">
            <w:pPr>
              <w:pStyle w:val="aa"/>
            </w:pPr>
            <w:r>
              <w:t>Шум: Определить необходимость оснащения рабочего места средствами индивидуальной защиты органов слуха; определить необходимость применения технических средств по снижению уровней шума в соответствии с требованиями СанПиН 1.2.3685-21 и рассмотреть вопрос ограничения времени воздействия шума на рабочих в соответствии с Р 2.2.2006-05</w:t>
            </w:r>
          </w:p>
        </w:tc>
        <w:tc>
          <w:tcPr>
            <w:tcW w:w="2835" w:type="dxa"/>
            <w:vAlign w:val="center"/>
          </w:tcPr>
          <w:p w:rsidR="00D82B60" w:rsidRDefault="00D82B60" w:rsidP="00DB70BA">
            <w:pPr>
              <w:pStyle w:val="aa"/>
            </w:pPr>
            <w:r>
              <w:t xml:space="preserve">Снижение воздействия вредного фактора на организм человека. </w:t>
            </w:r>
          </w:p>
        </w:tc>
        <w:tc>
          <w:tcPr>
            <w:tcW w:w="1384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2B60" w:rsidRPr="0055101A" w:rsidRDefault="00D82B60" w:rsidP="00DB70BA">
            <w:pPr>
              <w:pStyle w:val="aa"/>
            </w:pPr>
          </w:p>
        </w:tc>
      </w:tr>
    </w:tbl>
    <w:p w:rsidR="00DB70BA" w:rsidRPr="0055101A" w:rsidRDefault="00DB70BA" w:rsidP="00DB70BA">
      <w:bookmarkStart w:id="1" w:name="_GoBack"/>
      <w:bookmarkEnd w:id="1"/>
    </w:p>
    <w:p w:rsidR="00DB70BA" w:rsidRPr="0055101A" w:rsidRDefault="00DB70BA" w:rsidP="00DB70BA">
      <w:r w:rsidRPr="0055101A">
        <w:t>Дата составления:</w:t>
      </w:r>
      <w:r w:rsidR="00FD5E7D" w:rsidRPr="0055101A">
        <w:rPr>
          <w:rStyle w:val="a9"/>
        </w:rPr>
        <w:t xml:space="preserve"> </w:t>
      </w:r>
      <w:r w:rsidR="00FD5E7D" w:rsidRPr="0055101A">
        <w:rPr>
          <w:rStyle w:val="a9"/>
        </w:rPr>
        <w:fldChar w:fldCharType="begin"/>
      </w:r>
      <w:r w:rsidR="00FD5E7D" w:rsidRPr="0055101A">
        <w:rPr>
          <w:rStyle w:val="a9"/>
        </w:rPr>
        <w:instrText xml:space="preserve"> DOCVARIABLE fill_date \* MERGEFORMAT </w:instrText>
      </w:r>
      <w:r w:rsidR="00FD5E7D" w:rsidRPr="0055101A">
        <w:rPr>
          <w:rStyle w:val="a9"/>
        </w:rPr>
        <w:fldChar w:fldCharType="separate"/>
      </w:r>
      <w:r w:rsidR="00D82B60">
        <w:rPr>
          <w:rStyle w:val="a9"/>
        </w:rPr>
        <w:t>11.07.2023</w:t>
      </w:r>
      <w:r w:rsidR="00FD5E7D" w:rsidRPr="0055101A">
        <w:rPr>
          <w:rStyle w:val="a9"/>
        </w:rPr>
        <w:fldChar w:fldCharType="end"/>
      </w:r>
      <w:r w:rsidR="00FD5E7D" w:rsidRPr="0055101A">
        <w:rPr>
          <w:rStyle w:val="a9"/>
        </w:rPr>
        <w:t> </w:t>
      </w:r>
    </w:p>
    <w:p w:rsidR="0065289A" w:rsidRPr="0055101A" w:rsidRDefault="0065289A" w:rsidP="009A1326">
      <w:pPr>
        <w:rPr>
          <w:sz w:val="18"/>
          <w:szCs w:val="18"/>
        </w:rPr>
      </w:pPr>
    </w:p>
    <w:p w:rsidR="009D6532" w:rsidRPr="0055101A" w:rsidRDefault="009D6532" w:rsidP="009D6532">
      <w:r w:rsidRPr="0055101A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5101A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5101A" w:rsidRDefault="00D82B60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vAlign w:val="bottom"/>
          </w:tcPr>
          <w:p w:rsidR="009D6532" w:rsidRPr="0055101A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5101A" w:rsidRDefault="00D82B60" w:rsidP="009D6532">
            <w:pPr>
              <w:pStyle w:val="aa"/>
            </w:pPr>
            <w:r>
              <w:t>Туманов Д.С.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</w:pPr>
          </w:p>
        </w:tc>
      </w:tr>
      <w:tr w:rsidR="009D6532" w:rsidRPr="0055101A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5510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5101A" w:rsidRDefault="00D82B6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(дата)</w:t>
            </w:r>
          </w:p>
        </w:tc>
      </w:tr>
    </w:tbl>
    <w:p w:rsidR="009D6532" w:rsidRPr="0055101A" w:rsidRDefault="009D6532" w:rsidP="009D6532"/>
    <w:p w:rsidR="009D6532" w:rsidRPr="0055101A" w:rsidRDefault="009D6532" w:rsidP="009D6532">
      <w:r w:rsidRPr="0055101A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5101A" w:rsidTr="00D82B6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5101A" w:rsidRDefault="00D82B60" w:rsidP="009D6532">
            <w:pPr>
              <w:pStyle w:val="aa"/>
            </w:pPr>
            <w:r>
              <w:t>Ведущий специалист по охране труда</w:t>
            </w:r>
          </w:p>
        </w:tc>
        <w:tc>
          <w:tcPr>
            <w:tcW w:w="283" w:type="dxa"/>
            <w:vAlign w:val="bottom"/>
          </w:tcPr>
          <w:p w:rsidR="009D6532" w:rsidRPr="0055101A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5101A" w:rsidRDefault="00D82B60" w:rsidP="009D6532">
            <w:pPr>
              <w:pStyle w:val="aa"/>
            </w:pPr>
            <w:r>
              <w:t>Бирюков С.Л.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</w:pPr>
          </w:p>
        </w:tc>
      </w:tr>
      <w:tr w:rsidR="009D6532" w:rsidRPr="0055101A" w:rsidTr="00D82B6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5510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5101A" w:rsidRDefault="00D82B6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(дата)</w:t>
            </w:r>
          </w:p>
        </w:tc>
      </w:tr>
      <w:tr w:rsidR="00D82B60" w:rsidRPr="00D82B60" w:rsidTr="00D82B6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B60" w:rsidRPr="00D82B60" w:rsidRDefault="00D82B60" w:rsidP="009D6532">
            <w:pPr>
              <w:pStyle w:val="aa"/>
            </w:pPr>
            <w:r>
              <w:t>Специалист в области защиты окружающей среды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82B60" w:rsidRPr="00D82B60" w:rsidRDefault="00D82B6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B60" w:rsidRPr="00D82B60" w:rsidRDefault="00D82B6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82B60" w:rsidRPr="00D82B60" w:rsidRDefault="00D82B6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B60" w:rsidRPr="00D82B60" w:rsidRDefault="00D82B60" w:rsidP="009D6532">
            <w:pPr>
              <w:pStyle w:val="aa"/>
            </w:pPr>
            <w:r>
              <w:t>Ермакова В.И.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82B60" w:rsidRPr="00D82B60" w:rsidRDefault="00D82B6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B60" w:rsidRPr="00D82B60" w:rsidRDefault="00D82B60" w:rsidP="009D6532">
            <w:pPr>
              <w:pStyle w:val="aa"/>
            </w:pPr>
          </w:p>
        </w:tc>
      </w:tr>
      <w:tr w:rsidR="00D82B60" w:rsidRPr="00D82B60" w:rsidTr="00D82B6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82B60" w:rsidRPr="00D82B60" w:rsidRDefault="00D82B60" w:rsidP="009D6532">
            <w:pPr>
              <w:pStyle w:val="aa"/>
              <w:rPr>
                <w:vertAlign w:val="superscript"/>
              </w:rPr>
            </w:pPr>
            <w:r w:rsidRPr="00D82B6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82B60" w:rsidRPr="00D82B60" w:rsidRDefault="00D82B6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82B60" w:rsidRPr="00D82B60" w:rsidRDefault="00D82B60" w:rsidP="009D6532">
            <w:pPr>
              <w:pStyle w:val="aa"/>
              <w:rPr>
                <w:vertAlign w:val="superscript"/>
              </w:rPr>
            </w:pPr>
            <w:r w:rsidRPr="00D82B6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82B60" w:rsidRPr="00D82B60" w:rsidRDefault="00D82B6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82B60" w:rsidRPr="00D82B60" w:rsidRDefault="00D82B60" w:rsidP="009D6532">
            <w:pPr>
              <w:pStyle w:val="aa"/>
              <w:rPr>
                <w:vertAlign w:val="superscript"/>
              </w:rPr>
            </w:pPr>
            <w:r w:rsidRPr="00D82B6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82B60" w:rsidRPr="00D82B60" w:rsidRDefault="00D82B6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82B60" w:rsidRPr="00D82B60" w:rsidRDefault="00D82B60" w:rsidP="009D6532">
            <w:pPr>
              <w:pStyle w:val="aa"/>
              <w:rPr>
                <w:vertAlign w:val="superscript"/>
              </w:rPr>
            </w:pPr>
            <w:r w:rsidRPr="00D82B60">
              <w:rPr>
                <w:vertAlign w:val="superscript"/>
              </w:rPr>
              <w:t>(дата)</w:t>
            </w:r>
          </w:p>
        </w:tc>
      </w:tr>
    </w:tbl>
    <w:p w:rsidR="00C45714" w:rsidRPr="0055101A" w:rsidRDefault="00C45714" w:rsidP="00C45714"/>
    <w:p w:rsidR="00C45714" w:rsidRPr="0055101A" w:rsidRDefault="00C45714" w:rsidP="000A165B">
      <w:pPr>
        <w:keepNext/>
      </w:pPr>
      <w:r w:rsidRPr="0055101A">
        <w:t xml:space="preserve">Эксперт(ы) </w:t>
      </w:r>
      <w:r w:rsidR="00056BFC" w:rsidRPr="0055101A">
        <w:t>организации, проводившей специальную оценку условий труда</w:t>
      </w:r>
      <w:r w:rsidRPr="0055101A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D82B60" w:rsidTr="00D82B6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82B60" w:rsidRDefault="00D82B60" w:rsidP="00812EBE">
            <w:pPr>
              <w:pStyle w:val="aa"/>
              <w:keepNext/>
            </w:pPr>
            <w:r w:rsidRPr="00D82B60">
              <w:t>4715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82B60" w:rsidRDefault="00C45714" w:rsidP="00812EBE">
            <w:pPr>
              <w:pStyle w:val="aa"/>
              <w:keepNext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82B60" w:rsidRDefault="00C45714" w:rsidP="00812EBE">
            <w:pPr>
              <w:pStyle w:val="aa"/>
              <w:keepNext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82B60" w:rsidRDefault="00C45714" w:rsidP="00812EBE">
            <w:pPr>
              <w:pStyle w:val="aa"/>
              <w:keepNext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82B60" w:rsidRDefault="00D82B60" w:rsidP="00812EBE">
            <w:pPr>
              <w:pStyle w:val="aa"/>
              <w:keepNext/>
            </w:pPr>
            <w:r w:rsidRPr="00D82B60">
              <w:t>Василенко Александра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82B60" w:rsidRDefault="00C45714" w:rsidP="00812EBE">
            <w:pPr>
              <w:pStyle w:val="aa"/>
              <w:keepNext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82B60" w:rsidRDefault="00D82B60" w:rsidP="00812EBE">
            <w:pPr>
              <w:pStyle w:val="aa"/>
              <w:keepNext/>
            </w:pPr>
            <w:r>
              <w:t>11.07.2023</w:t>
            </w:r>
          </w:p>
        </w:tc>
      </w:tr>
      <w:tr w:rsidR="00C45714" w:rsidRPr="00D82B60" w:rsidTr="00D82B6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D82B60" w:rsidRDefault="00D82B60" w:rsidP="00812EBE">
            <w:pPr>
              <w:pStyle w:val="aa"/>
              <w:keepNext/>
              <w:rPr>
                <w:b/>
                <w:vertAlign w:val="superscript"/>
              </w:rPr>
            </w:pPr>
            <w:r w:rsidRPr="00D82B6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D82B60" w:rsidRDefault="00C45714" w:rsidP="00812EBE">
            <w:pPr>
              <w:pStyle w:val="aa"/>
              <w:keepNext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D82B60" w:rsidRDefault="00D82B60" w:rsidP="00812EBE">
            <w:pPr>
              <w:pStyle w:val="aa"/>
              <w:keepNext/>
              <w:rPr>
                <w:b/>
                <w:vertAlign w:val="superscript"/>
              </w:rPr>
            </w:pPr>
            <w:r w:rsidRPr="00D82B6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D82B60" w:rsidRDefault="00C45714" w:rsidP="00812EBE">
            <w:pPr>
              <w:pStyle w:val="aa"/>
              <w:keepNext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D82B60" w:rsidRDefault="00D82B60" w:rsidP="00812EBE">
            <w:pPr>
              <w:pStyle w:val="aa"/>
              <w:keepNext/>
              <w:rPr>
                <w:b/>
                <w:vertAlign w:val="superscript"/>
              </w:rPr>
            </w:pPr>
            <w:r w:rsidRPr="00D82B60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D82B60" w:rsidRDefault="00C45714" w:rsidP="00812EBE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D82B60" w:rsidRDefault="00D82B60" w:rsidP="00812EBE">
            <w:pPr>
              <w:pStyle w:val="aa"/>
              <w:keepNext/>
              <w:rPr>
                <w:vertAlign w:val="superscript"/>
              </w:rPr>
            </w:pPr>
            <w:r w:rsidRPr="00D82B60">
              <w:rPr>
                <w:vertAlign w:val="superscript"/>
              </w:rPr>
              <w:t>(дата)</w:t>
            </w:r>
          </w:p>
        </w:tc>
      </w:tr>
    </w:tbl>
    <w:p w:rsidR="001B06AD" w:rsidRPr="0055101A" w:rsidRDefault="001B06AD" w:rsidP="001B06AD">
      <w:pPr>
        <w:rPr>
          <w:sz w:val="2"/>
          <w:szCs w:val="2"/>
        </w:rPr>
      </w:pPr>
    </w:p>
    <w:sectPr w:rsidR="001B06AD" w:rsidRPr="0055101A" w:rsidSect="000A165B">
      <w:footerReference w:type="default" r:id="rId6"/>
      <w:pgSz w:w="16838" w:h="11906" w:orient="landscape"/>
      <w:pgMar w:top="899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A2" w:rsidRDefault="00F264A2" w:rsidP="000A165B">
      <w:r>
        <w:separator/>
      </w:r>
    </w:p>
  </w:endnote>
  <w:endnote w:type="continuationSeparator" w:id="0">
    <w:p w:rsidR="00F264A2" w:rsidRDefault="00F264A2" w:rsidP="000A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12063"/>
      <w:gridCol w:w="1045"/>
      <w:gridCol w:w="2244"/>
    </w:tblGrid>
    <w:tr w:rsidR="000A165B" w:rsidTr="00812EBE">
      <w:tc>
        <w:tcPr>
          <w:tcW w:w="8188" w:type="dxa"/>
          <w:shd w:val="clear" w:color="auto" w:fill="auto"/>
          <w:vAlign w:val="center"/>
        </w:tcPr>
        <w:p w:rsidR="000A165B" w:rsidRPr="000A1AE3" w:rsidRDefault="000A165B" w:rsidP="000A165B">
          <w:pPr>
            <w:rPr>
              <w:sz w:val="20"/>
            </w:rPr>
          </w:pPr>
          <w:r w:rsidRPr="002C2DB6">
            <w:rPr>
              <w:i/>
              <w:sz w:val="16"/>
            </w:rPr>
            <w:t>Перечень рекомендуемых мероприятий по улучшению условий труда</w:t>
          </w:r>
        </w:p>
      </w:tc>
      <w:tc>
        <w:tcPr>
          <w:tcW w:w="709" w:type="dxa"/>
          <w:shd w:val="clear" w:color="auto" w:fill="auto"/>
        </w:tcPr>
        <w:p w:rsidR="000A165B" w:rsidRPr="000A1AE3" w:rsidRDefault="000A165B" w:rsidP="000A165B">
          <w:pPr>
            <w:jc w:val="center"/>
            <w:rPr>
              <w:sz w:val="20"/>
            </w:rPr>
          </w:pPr>
        </w:p>
      </w:tc>
      <w:tc>
        <w:tcPr>
          <w:tcW w:w="1523" w:type="dxa"/>
          <w:shd w:val="clear" w:color="auto" w:fill="auto"/>
        </w:tcPr>
        <w:p w:rsidR="000A165B" w:rsidRPr="000A1AE3" w:rsidRDefault="000A165B" w:rsidP="000A165B">
          <w:pPr>
            <w:pStyle w:val="ad"/>
            <w:jc w:val="right"/>
            <w:rPr>
              <w:sz w:val="20"/>
              <w:lang w:val="en-US"/>
            </w:rPr>
          </w:pPr>
          <w:r w:rsidRPr="000A1AE3">
            <w:rPr>
              <w:rStyle w:val="af"/>
              <w:sz w:val="20"/>
            </w:rPr>
            <w:t xml:space="preserve">Стр.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PAGE  </w:instrText>
          </w:r>
          <w:r w:rsidRPr="000A1AE3">
            <w:rPr>
              <w:rStyle w:val="af"/>
              <w:sz w:val="20"/>
            </w:rPr>
            <w:fldChar w:fldCharType="separate"/>
          </w:r>
          <w:r w:rsidR="00D82B60">
            <w:rPr>
              <w:rStyle w:val="af"/>
              <w:noProof/>
              <w:sz w:val="20"/>
            </w:rPr>
            <w:t>2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из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 </w:instrText>
          </w:r>
          <w:r w:rsidRPr="000A1AE3">
            <w:rPr>
              <w:rStyle w:val="af"/>
              <w:sz w:val="20"/>
              <w:lang w:val="en-US"/>
            </w:rPr>
            <w:instrText>SECTION</w:instrText>
          </w:r>
          <w:r w:rsidRPr="000A1AE3">
            <w:rPr>
              <w:rStyle w:val="af"/>
              <w:sz w:val="20"/>
            </w:rPr>
            <w:instrText xml:space="preserve">PAGES   \* MERGEFORMAT </w:instrText>
          </w:r>
          <w:r w:rsidRPr="000A1AE3">
            <w:rPr>
              <w:rStyle w:val="af"/>
              <w:sz w:val="20"/>
            </w:rPr>
            <w:fldChar w:fldCharType="separate"/>
          </w:r>
          <w:r w:rsidR="00D82B60" w:rsidRPr="00D82B60">
            <w:rPr>
              <w:rStyle w:val="af"/>
              <w:noProof/>
              <w:sz w:val="20"/>
              <w:szCs w:val="24"/>
            </w:rPr>
            <w:t>2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</w:t>
          </w:r>
        </w:p>
      </w:tc>
    </w:tr>
  </w:tbl>
  <w:p w:rsidR="000A165B" w:rsidRPr="000A165B" w:rsidRDefault="000A165B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A2" w:rsidRDefault="00F264A2" w:rsidP="000A165B">
      <w:r>
        <w:separator/>
      </w:r>
    </w:p>
  </w:footnote>
  <w:footnote w:type="continuationSeparator" w:id="0">
    <w:p w:rsidR="00F264A2" w:rsidRDefault="00F264A2" w:rsidP="000A1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21471, г. Москва, ул. Рябиновая, д. 26, стр. 2, этаж №2, оф. 206, каб. 1"/>
    <w:docVar w:name="att_org_dop" w:val="Испытательная лаборатория ООО «СЕРКОНС»_x000d__x000a_115054, Россия, г. Москва, ул. Дубининская, дом 33Б, пом. 29, 32; 8 (495) 274-01-01; info@serconsrus.ru_x000d__x000a_Уникальный номер записи об аккредитации в реестре аккредитованных лиц: RA.RU.21АД09"/>
    <w:docVar w:name="att_org_name" w:val="Общество с ограниченной ответственностью &quot;СЕРКОНС&quot;_x000d__x000a_(ООО «СЕРКОНС»)"/>
    <w:docVar w:name="att_org_reg_date" w:val="12.10.2015"/>
    <w:docVar w:name="att_org_reg_num" w:val="121"/>
    <w:docVar w:name="boss_fio" w:val="Григорьев Андрей Алексеевич"/>
    <w:docVar w:name="ceh_info" w:val=" Общество с ограниченной ответственностью «КИМБЕРЛИ-КЛАРК» (ООО «КИМБЕРЛИ-КЛАРК») "/>
    <w:docVar w:name="D_dog" w:val="   "/>
    <w:docVar w:name="D_prikaz" w:val="   "/>
    <w:docVar w:name="doc_type" w:val="6"/>
    <w:docVar w:name="fill_date" w:val="11.07.2023"/>
    <w:docVar w:name="kpp_code" w:val="   "/>
    <w:docVar w:name="N_dog" w:val="   "/>
    <w:docVar w:name="N_prikaz" w:val="   "/>
    <w:docVar w:name="org_guid" w:val="58E8DDCC0AB94AEF9FBDD9233036C2E4"/>
    <w:docVar w:name="org_id" w:val="71"/>
    <w:docVar w:name="org_name" w:val="     "/>
    <w:docVar w:name="pers_guids" w:val="18825E92E1084705A0D6699500BB60CC@151-004-720 97"/>
    <w:docVar w:name="pers_snils" w:val="18825E92E1084705A0D6699500BB60CC@151-004-720 97"/>
    <w:docVar w:name="podr_id" w:val="org_71"/>
    <w:docVar w:name="pred_dolg" w:val="Руководитель службы охраны труда"/>
    <w:docVar w:name="pred_fio" w:val="Туманов Д.С."/>
    <w:docVar w:name="rbtd_adr" w:val="     "/>
    <w:docVar w:name="rbtd_name" w:val="Общество с ограниченной ответственностью «КИМБЕРЛИ-КЛАРК» (ООО «КИМБЕРЛИ-КЛАРК»)"/>
    <w:docVar w:name="sout_id" w:val="   "/>
    <w:docVar w:name="sv_docs" w:val="1"/>
  </w:docVars>
  <w:rsids>
    <w:rsidRoot w:val="00D82B60"/>
    <w:rsid w:val="0002033E"/>
    <w:rsid w:val="00056BFC"/>
    <w:rsid w:val="0007776A"/>
    <w:rsid w:val="00093D2E"/>
    <w:rsid w:val="000A165B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101A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12EBE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82B60"/>
    <w:rsid w:val="00DB70BA"/>
    <w:rsid w:val="00DC0F74"/>
    <w:rsid w:val="00DD6622"/>
    <w:rsid w:val="00E25119"/>
    <w:rsid w:val="00E36F9F"/>
    <w:rsid w:val="00E458F1"/>
    <w:rsid w:val="00EB7BDE"/>
    <w:rsid w:val="00EC5373"/>
    <w:rsid w:val="00F262EE"/>
    <w:rsid w:val="00F264A2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D9AABA-32CB-437F-8A50-6D143B9F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A16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A165B"/>
    <w:rPr>
      <w:sz w:val="24"/>
    </w:rPr>
  </w:style>
  <w:style w:type="paragraph" w:styleId="ad">
    <w:name w:val="footer"/>
    <w:basedOn w:val="a"/>
    <w:link w:val="ae"/>
    <w:rsid w:val="000A16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A165B"/>
    <w:rPr>
      <w:sz w:val="24"/>
    </w:rPr>
  </w:style>
  <w:style w:type="character" w:styleId="af">
    <w:name w:val="page number"/>
    <w:rsid w:val="000A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Ефименко Александра Сергеевна</dc:creator>
  <cp:keywords/>
  <dc:description/>
  <cp:lastModifiedBy>Ефименко Александра Сергеевна</cp:lastModifiedBy>
  <cp:revision>1</cp:revision>
  <dcterms:created xsi:type="dcterms:W3CDTF">2023-07-10T22:35:00Z</dcterms:created>
  <dcterms:modified xsi:type="dcterms:W3CDTF">2023-07-10T22:35:00Z</dcterms:modified>
</cp:coreProperties>
</file>